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363220</wp:posOffset>
                </wp:positionH>
                <wp:positionV relativeFrom="paragraph">
                  <wp:posOffset>0</wp:posOffset>
                </wp:positionV>
                <wp:extent cx="8293418" cy="561975"/>
                <wp:effectExtent b="0" l="0" r="0" t="0"/>
                <wp:wrapTopAndBottom distB="0" distT="0"/>
                <wp:docPr id="1" name=""/>
                <a:graphic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1792850" y="3541225"/>
                          <a:ext cx="8293418" cy="561975"/>
                          <a:chOff x="1792850" y="3541225"/>
                          <a:chExt cx="7106300" cy="477550"/>
                        </a:xfrm>
                      </wpg:grpSpPr>
                      <wpg:grpSp>
                        <wpg:cNvGrpSpPr/>
                        <wpg:grpSpPr>
                          <a:xfrm>
                            <a:off x="1792858" y="3541240"/>
                            <a:ext cx="7106285" cy="477520"/>
                            <a:chOff x="-50" y="293"/>
                            <a:chExt cx="11191" cy="1260"/>
                          </a:xfrm>
                        </wpg:grpSpPr>
                        <wps:wsp>
                          <wps:cNvSpPr/>
                          <wps:cNvPr id="3" name="Shape 3"/>
                          <wps:spPr>
                            <a:xfrm>
                              <a:off x="-50" y="293"/>
                              <a:ext cx="11175" cy="125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s:wsp>
                          <wps:cNvSpPr/>
                          <wps:cNvPr id="4" name="Shape 4"/>
                          <wps:spPr>
                            <a:xfrm>
                              <a:off x="0" y="293"/>
                              <a:ext cx="11141" cy="1224"/>
                            </a:xfrm>
                            <a:prstGeom prst="rect">
                              <a:avLst/>
                            </a:prstGeom>
                            <a:solidFill>
                              <a:srgbClr val="0090D6"/>
                            </a:solidFill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s:wsp>
                          <wps:cNvSpPr/>
                          <wps:cNvPr id="5" name="Shape 5"/>
                          <wps:spPr>
                            <a:xfrm>
                              <a:off x="-50" y="500"/>
                              <a:ext cx="11141" cy="1053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160" w:before="74.00000095367432" w:line="315"/>
                                  <w:ind w:left="720" w:right="0" w:firstLine="720"/>
                                  <w:jc w:val="left"/>
                                  <w:textDirection w:val="btLr"/>
                                </w:pPr>
                                <w:r w:rsidDel="00000000" w:rsidR="00000000" w:rsidRPr="00000000">
                                  <w:rPr>
                                    <w:rFonts w:ascii="Century Gothic" w:cs="Century Gothic" w:eastAsia="Century Gothic" w:hAnsi="Century Gothic"/>
                                    <w:b w:val="1"/>
                                    <w:i w:val="0"/>
                                    <w:smallCaps w:val="0"/>
                                    <w:strike w:val="0"/>
                                    <w:color w:val="ffffff"/>
                                    <w:sz w:val="32"/>
                                    <w:vertAlign w:val="baseline"/>
                                  </w:rPr>
                                  <w:t xml:space="preserve">North Cockerington – Year 6 Swimming Achievements – 202</w:t>
                                </w:r>
                                <w:r w:rsidDel="00000000" w:rsidR="00000000" w:rsidRPr="00000000">
                                  <w:rPr>
                                    <w:rFonts w:ascii="Century Gothic" w:cs="Century Gothic" w:eastAsia="Century Gothic" w:hAnsi="Century Gothic"/>
                                    <w:b w:val="1"/>
                                    <w:i w:val="0"/>
                                    <w:smallCaps w:val="0"/>
                                    <w:strike w:val="0"/>
                                    <w:color w:val="ffffff"/>
                                    <w:sz w:val="32"/>
                                    <w:vertAlign w:val="baseline"/>
                                  </w:rPr>
                                  <w:t xml:space="preserve">5</w:t>
                                </w:r>
                                <w:r w:rsidDel="00000000" w:rsidR="00000000" w:rsidRPr="00000000">
                                  <w:rPr>
                                    <w:rFonts w:ascii="Century Gothic" w:cs="Century Gothic" w:eastAsia="Century Gothic" w:hAnsi="Century Gothic"/>
                                    <w:b w:val="1"/>
                                    <w:i w:val="0"/>
                                    <w:smallCaps w:val="0"/>
                                    <w:strike w:val="0"/>
                                    <w:color w:val="ffffff"/>
                                    <w:sz w:val="32"/>
                                    <w:vertAlign w:val="baseline"/>
                                  </w:rPr>
                                  <w:t xml:space="preserve">/2</w:t>
                                </w:r>
                                <w:r w:rsidDel="00000000" w:rsidR="00000000" w:rsidRPr="00000000">
                                  <w:rPr>
                                    <w:rFonts w:ascii="Century Gothic" w:cs="Century Gothic" w:eastAsia="Century Gothic" w:hAnsi="Century Gothic"/>
                                    <w:b w:val="1"/>
                                    <w:i w:val="0"/>
                                    <w:smallCaps w:val="0"/>
                                    <w:strike w:val="0"/>
                                    <w:color w:val="ffffff"/>
                                    <w:sz w:val="32"/>
                                    <w:vertAlign w:val="baseline"/>
                                  </w:rPr>
                                  <w:t xml:space="preserve">6</w:t>
                                </w:r>
                              </w:p>
                            </w:txbxContent>
                          </wps:txbx>
                          <wps:bodyPr anchorCtr="0" anchor="t" bIns="0" lIns="0" spcFirstLastPara="1" rIns="0" wrap="square" tIns="0">
                            <a:noAutofit/>
                          </wps:bodyPr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363220</wp:posOffset>
                </wp:positionH>
                <wp:positionV relativeFrom="paragraph">
                  <wp:posOffset>0</wp:posOffset>
                </wp:positionV>
                <wp:extent cx="8293418" cy="561975"/>
                <wp:effectExtent b="0" l="0" r="0" t="0"/>
                <wp:wrapTopAndBottom distB="0" distT="0"/>
                <wp:docPr id="1" name="image1.png"/>
                <a:graphic>
                  <a:graphicData uri="http://schemas.openxmlformats.org/drawingml/2006/picture">
                    <pic:pic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293418" cy="56197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tbl>
      <w:tblPr>
        <w:tblStyle w:val="Table1"/>
        <w:tblpPr w:leftFromText="180" w:rightFromText="180" w:topFromText="0" w:bottomFromText="0" w:vertAnchor="text" w:horzAnchor="text" w:tblpX="0" w:tblpY="89"/>
        <w:tblW w:w="15701.000000000002" w:type="dxa"/>
        <w:jc w:val="left"/>
        <w:tblBorders>
          <w:top w:color="231f20" w:space="0" w:sz="8" w:val="single"/>
          <w:left w:color="231f20" w:space="0" w:sz="8" w:val="single"/>
          <w:bottom w:color="231f20" w:space="0" w:sz="8" w:val="single"/>
          <w:right w:color="231f20" w:space="0" w:sz="8" w:val="single"/>
          <w:insideH w:color="231f20" w:space="0" w:sz="8" w:val="single"/>
          <w:insideV w:color="231f20" w:space="0" w:sz="8" w:val="single"/>
        </w:tblBorders>
        <w:tblLayout w:type="fixed"/>
        <w:tblLook w:val="0000"/>
      </w:tblPr>
      <w:tblGrid>
        <w:gridCol w:w="11824"/>
        <w:gridCol w:w="3877"/>
        <w:tblGridChange w:id="0">
          <w:tblGrid>
            <w:gridCol w:w="11824"/>
            <w:gridCol w:w="3877"/>
          </w:tblGrid>
        </w:tblGridChange>
      </w:tblGrid>
      <w:tr>
        <w:trPr>
          <w:cantSplit w:val="0"/>
          <w:trHeight w:val="929" w:hRule="atLeast"/>
          <w:tblHeader w:val="0"/>
        </w:trPr>
        <w:tc>
          <w:tcPr>
            <w:shd w:fill="d9d9d9" w:val="clear"/>
            <w:vAlign w:val="center"/>
          </w:tcPr>
          <w:p w:rsidR="00000000" w:rsidDel="00000000" w:rsidP="00000000" w:rsidRDefault="00000000" w:rsidRPr="00000000" w14:paraId="0000000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1" w:line="240" w:lineRule="auto"/>
              <w:ind w:left="80" w:right="0" w:firstLine="0"/>
              <w:jc w:val="center"/>
              <w:rPr>
                <w:rFonts w:ascii="Century Gothic" w:cs="Century Gothic" w:eastAsia="Century Gothic" w:hAnsi="Century Gothi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b w:val="0"/>
                <w:bCs w:val="0"/>
                <w:i w:val="0"/>
                <w:iCs w:val="0"/>
                <w:smallCaps w:val="0"/>
                <w:strike w:val="0"/>
                <w:color w:val="231f2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Meeting National Curriculum requirements for swimming and water safety.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d9d9d9" w:val="clear"/>
          </w:tcPr>
          <w:p w:rsidR="00000000" w:rsidDel="00000000" w:rsidP="00000000" w:rsidRDefault="00000000" w:rsidRPr="00000000" w14:paraId="0000000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entury Gothic" w:cs="Century Gothic" w:eastAsia="Century Gothic" w:hAnsi="Century Gothi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29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0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6" w:line="235" w:lineRule="auto"/>
              <w:ind w:left="80" w:right="0" w:firstLine="0"/>
              <w:jc w:val="left"/>
              <w:rPr>
                <w:rFonts w:ascii="Century Gothic" w:cs="Century Gothic" w:eastAsia="Century Gothic" w:hAnsi="Century Gothi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b w:val="0"/>
                <w:bCs w:val="0"/>
                <w:i w:val="0"/>
                <w:iCs w:val="0"/>
                <w:smallCaps w:val="0"/>
                <w:strike w:val="0"/>
                <w:color w:val="231f2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What percentage of your current Year 6 cohort swim competently, confidently and proficiently over a distance of at least 25 metres when they left your primary school at the end of last academic year?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30" w:line="240" w:lineRule="auto"/>
              <w:ind w:left="46" w:right="0" w:firstLine="0"/>
              <w:jc w:val="center"/>
              <w:rPr>
                <w:rFonts w:ascii="Century Gothic" w:cs="Century Gothic" w:eastAsia="Century Gothic" w:hAnsi="Century Gothi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sz w:val="36"/>
                <w:szCs w:val="36"/>
                <w:rtl w:val="0"/>
              </w:rPr>
              <w:t xml:space="preserve">100</w:t>
            </w:r>
            <w:r w:rsidDel="00000000" w:rsidR="00000000" w:rsidRPr="00000000">
              <w:rPr>
                <w:rFonts w:ascii="Century Gothic" w:cs="Century Gothic" w:eastAsia="Century Gothic" w:hAnsi="Century Gothi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  <w:rtl w:val="0"/>
              </w:rPr>
              <w:t xml:space="preserve">%</w:t>
            </w:r>
          </w:p>
        </w:tc>
      </w:tr>
      <w:tr>
        <w:trPr>
          <w:cantSplit w:val="0"/>
          <w:trHeight w:val="1283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0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6" w:line="235" w:lineRule="auto"/>
              <w:ind w:left="80" w:right="0" w:firstLine="0"/>
              <w:jc w:val="left"/>
              <w:rPr>
                <w:rFonts w:ascii="Century Gothic" w:cs="Century Gothic" w:eastAsia="Century Gothic" w:hAnsi="Century Gothi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b w:val="0"/>
                <w:bCs w:val="0"/>
                <w:i w:val="0"/>
                <w:iCs w:val="0"/>
                <w:smallCaps w:val="0"/>
                <w:strike w:val="0"/>
                <w:color w:val="231f2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What percentage of your current Year 6 cohort use a range of strokes effectively [for example, front crawl, backstroke and breaststroke] when they left your primary school at the end of last academic year?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90" w:lineRule="auto"/>
              <w:ind w:left="80" w:right="0" w:firstLine="0"/>
              <w:jc w:val="left"/>
              <w:rPr>
                <w:rFonts w:ascii="Century Gothic" w:cs="Century Gothic" w:eastAsia="Century Gothic" w:hAnsi="Century Gothi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31" w:line="240" w:lineRule="auto"/>
              <w:ind w:left="42" w:right="0" w:firstLine="0"/>
              <w:jc w:val="center"/>
              <w:rPr>
                <w:rFonts w:ascii="Century Gothic" w:cs="Century Gothic" w:eastAsia="Century Gothic" w:hAnsi="Century Gothi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sz w:val="36"/>
                <w:szCs w:val="36"/>
                <w:rtl w:val="0"/>
              </w:rPr>
              <w:t xml:space="preserve">100</w:t>
            </w:r>
            <w:r w:rsidDel="00000000" w:rsidR="00000000" w:rsidRPr="00000000">
              <w:rPr>
                <w:rFonts w:ascii="Century Gothic" w:cs="Century Gothic" w:eastAsia="Century Gothic" w:hAnsi="Century Gothi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  <w:rtl w:val="0"/>
              </w:rPr>
              <w:t xml:space="preserve">%</w:t>
            </w:r>
          </w:p>
        </w:tc>
      </w:tr>
      <w:tr>
        <w:trPr>
          <w:cantSplit w:val="0"/>
          <w:trHeight w:val="1174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0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1" w:line="240" w:lineRule="auto"/>
              <w:ind w:left="80" w:right="0" w:firstLine="0"/>
              <w:jc w:val="left"/>
              <w:rPr>
                <w:rFonts w:ascii="Century Gothic" w:cs="Century Gothic" w:eastAsia="Century Gothic" w:hAnsi="Century Gothi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b w:val="0"/>
                <w:bCs w:val="0"/>
                <w:i w:val="0"/>
                <w:iCs w:val="0"/>
                <w:smallCaps w:val="0"/>
                <w:strike w:val="0"/>
                <w:color w:val="231f2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What percentage of your current Year 6 cohort perform safe self-rescue in different water-based situations when they left your primary school at the end of last academic year?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41" w:line="240" w:lineRule="auto"/>
              <w:ind w:left="36" w:right="0" w:firstLine="0"/>
              <w:jc w:val="center"/>
              <w:rPr>
                <w:rFonts w:ascii="Century Gothic" w:cs="Century Gothic" w:eastAsia="Century Gothic" w:hAnsi="Century Gothi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sz w:val="36"/>
                <w:szCs w:val="36"/>
                <w:rtl w:val="0"/>
              </w:rPr>
              <w:t xml:space="preserve">100</w:t>
            </w:r>
            <w:r w:rsidDel="00000000" w:rsidR="00000000" w:rsidRPr="00000000">
              <w:rPr>
                <w:rFonts w:ascii="Century Gothic" w:cs="Century Gothic" w:eastAsia="Century Gothic" w:hAnsi="Century Gothic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  <w:rtl w:val="0"/>
              </w:rPr>
              <w:t xml:space="preserve">%</w:t>
            </w:r>
          </w:p>
        </w:tc>
      </w:tr>
    </w:tbl>
    <w:p w:rsidR="00000000" w:rsidDel="00000000" w:rsidP="00000000" w:rsidRDefault="00000000" w:rsidRPr="00000000" w14:paraId="0000000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rPr/>
      </w:pPr>
      <w:bookmarkStart w:colFirst="0" w:colLast="0" w:name="_heading=h.gxrz9po129l8" w:id="0"/>
      <w:bookmarkEnd w:id="0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rPr/>
      </w:pPr>
      <w:r w:rsidDel="00000000" w:rsidR="00000000" w:rsidRPr="00000000">
        <w:rPr>
          <w:rtl w:val="0"/>
        </w:rPr>
      </w:r>
    </w:p>
    <w:sectPr>
      <w:pgSz w:h="11906" w:w="16838" w:orient="landscape"/>
      <w:pgMar w:bottom="1440" w:top="1440" w:left="567" w:right="678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Century Gothic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n_GB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png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CenturyGothic-regular.ttf"/><Relationship Id="rId2" Type="http://schemas.openxmlformats.org/officeDocument/2006/relationships/font" Target="fonts/CenturyGothic-bold.ttf"/><Relationship Id="rId3" Type="http://schemas.openxmlformats.org/officeDocument/2006/relationships/font" Target="fonts/CenturyGothic-italic.ttf"/><Relationship Id="rId4" Type="http://schemas.openxmlformats.org/officeDocument/2006/relationships/font" Target="fonts/CenturyGothic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RB1nlG7aZLtoerGEEk+dWquV13w==">CgMxLjAyDmguZ3hyejlwbzEyOWw4OAByITFKY3p1WU9RYXc0cl9rM3FvWWctVFRCdy1OdTJvNEhmOA==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